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DD1" w:themeColor="text2" w:themeTint="19"/>
  <w:body>
    <w:p w14:paraId="21947947" w14:textId="3F484A67" w:rsidR="00D74267" w:rsidRDefault="00836E14">
      <w:pPr>
        <w:rPr>
          <w:rFonts w:ascii="MS Gothic" w:hAnsi="MS Gothic" w:cs="MS Gothic"/>
          <w:noProof/>
          <w:sz w:val="32"/>
          <w:szCs w:val="32"/>
        </w:rPr>
      </w:pPr>
      <w:r>
        <w:rPr>
          <w:rFonts w:ascii="華康海報體W9(P)" w:eastAsia="華康海報體W9(P)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35B26FC" wp14:editId="1635DD09">
                <wp:simplePos x="0" y="0"/>
                <wp:positionH relativeFrom="column">
                  <wp:posOffset>-1357745</wp:posOffset>
                </wp:positionH>
                <wp:positionV relativeFrom="paragraph">
                  <wp:posOffset>-734291</wp:posOffset>
                </wp:positionV>
                <wp:extent cx="9504218" cy="11429769"/>
                <wp:effectExtent l="0" t="0" r="20955" b="19685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4218" cy="1142976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89832" id="矩形: 圓角 9" o:spid="_x0000_s1026" style="position:absolute;margin-left:-106.9pt;margin-top:-57.8pt;width:748.35pt;height:900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" fillcolor="#ffedd1 [351]" strokecolor="#885d04 [1604]" strokeweight="1pt" insetpen="t"/>
            </w:pict>
          </mc:Fallback>
        </mc:AlternateContent>
      </w:r>
      <w:r w:rsidR="003D1A78" w:rsidRPr="003D1A78">
        <w:rPr>
          <w:rFonts w:ascii="華康海報體W9(P)" w:eastAsia="華康海報體W9(P)" w:hint="eastAsia"/>
          <w:noProof/>
          <w:sz w:val="32"/>
          <w:szCs w:val="32"/>
        </w:rPr>
        <w:t>新竹縣不動產仲介經紀商業同業公會112年度不動產講座系列</w:t>
      </w:r>
      <w:r w:rsidR="003D1A78" w:rsidRPr="003D1A78">
        <w:rPr>
          <w:rFonts w:ascii="MS Gothic" w:eastAsia="MS Gothic" w:hAnsi="MS Gothic" w:cs="MS Gothic" w:hint="eastAsia"/>
          <w:noProof/>
          <w:sz w:val="32"/>
          <w:szCs w:val="32"/>
        </w:rPr>
        <w:t>㊀</w:t>
      </w:r>
    </w:p>
    <w:p w14:paraId="13836747" w14:textId="4F80ECCC" w:rsidR="003D1A78" w:rsidRPr="009244D3" w:rsidRDefault="00442EB7" w:rsidP="009244D3">
      <w:pPr>
        <w:jc w:val="center"/>
        <w:rPr>
          <w:rFonts w:ascii="華康海報體W9(P)" w:eastAsia="華康海報體W9(P)" w:hAnsi="MS Gothic" w:cs="MS Gothic"/>
          <w:noProof/>
          <w:sz w:val="84"/>
          <w:szCs w:val="84"/>
        </w:rPr>
      </w:pPr>
      <w:r>
        <w:rPr>
          <w:rFonts w:ascii="華康海報體W9(P)" w:eastAsia="華康海報體W9(P)" w:hAnsi="MS Gothic" w:cs="MS Gothic" w:hint="eastAsia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00618C3" wp14:editId="011A08A2">
            <wp:simplePos x="0" y="0"/>
            <wp:positionH relativeFrom="column">
              <wp:posOffset>346075</wp:posOffset>
            </wp:positionH>
            <wp:positionV relativeFrom="paragraph">
              <wp:posOffset>900430</wp:posOffset>
            </wp:positionV>
            <wp:extent cx="6067425" cy="2871470"/>
            <wp:effectExtent l="0" t="0" r="9525" b="5080"/>
            <wp:wrapTight wrapText="bothSides">
              <wp:wrapPolygon edited="0">
                <wp:start x="0" y="0"/>
                <wp:lineTo x="0" y="21495"/>
                <wp:lineTo x="21566" y="21495"/>
                <wp:lineTo x="21566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A78" w:rsidRPr="009244D3">
        <w:rPr>
          <w:rFonts w:ascii="華康海報體W9(P)" w:eastAsia="華康海報體W9(P)" w:hAnsi="MS Gothic" w:cs="MS Gothic" w:hint="eastAsia"/>
          <w:noProof/>
          <w:sz w:val="84"/>
          <w:szCs w:val="84"/>
        </w:rPr>
        <w:t>國土計畫法與不動產市場</w:t>
      </w:r>
    </w:p>
    <w:p w14:paraId="64F40DE8" w14:textId="6E9B1BA8" w:rsidR="00442EB7" w:rsidRDefault="00442EB7">
      <w:pPr>
        <w:rPr>
          <w:rFonts w:ascii="華康海報體W9(P)" w:eastAsia="華康海報體W9(P)" w:hAnsi="MS Gothic" w:cs="MS Gothic"/>
          <w:noProof/>
          <w:sz w:val="72"/>
          <w:szCs w:val="72"/>
        </w:rPr>
      </w:pPr>
    </w:p>
    <w:p w14:paraId="4712B9FD" w14:textId="5CB25BBB" w:rsidR="003D1A78" w:rsidRDefault="003D1A78">
      <w:pPr>
        <w:rPr>
          <w:rFonts w:ascii="華康海報體W9(P)" w:eastAsia="華康海報體W9(P)" w:hAnsi="MS Gothic" w:cs="MS Gothic"/>
          <w:noProof/>
          <w:sz w:val="72"/>
          <w:szCs w:val="72"/>
        </w:rPr>
      </w:pPr>
    </w:p>
    <w:p w14:paraId="4175EF99" w14:textId="19572968" w:rsidR="00442EB7" w:rsidRDefault="00442EB7">
      <w:pPr>
        <w:rPr>
          <w:rFonts w:ascii="華康海報體W9(P)" w:eastAsia="華康海報體W9(P)" w:hAnsi="MS Gothic" w:cs="MS Gothic"/>
          <w:noProof/>
          <w:sz w:val="72"/>
          <w:szCs w:val="72"/>
        </w:rPr>
      </w:pPr>
    </w:p>
    <w:p w14:paraId="3FDC4A6E" w14:textId="01203B07" w:rsidR="00442EB7" w:rsidRDefault="00442EB7">
      <w:pPr>
        <w:rPr>
          <w:rFonts w:ascii="華康海報體W9(P)" w:eastAsia="華康海報體W9(P)" w:hAnsi="MS Gothic" w:cs="MS Gothic"/>
          <w:noProof/>
          <w:sz w:val="72"/>
          <w:szCs w:val="72"/>
        </w:rPr>
      </w:pPr>
    </w:p>
    <w:p w14:paraId="0160003D" w14:textId="478A7062" w:rsidR="00E753A7" w:rsidRDefault="00E753A7" w:rsidP="0039153B">
      <w:pPr>
        <w:spacing w:line="400" w:lineRule="exact"/>
        <w:rPr>
          <w:rFonts w:ascii="華康海報體W9(P)" w:eastAsia="華康海報體W9(P)" w:hAnsi="MS Gothic" w:cs="MS Gothic"/>
          <w:noProof/>
          <w:sz w:val="40"/>
          <w:szCs w:val="40"/>
        </w:rPr>
      </w:pPr>
      <w:r w:rsidRPr="000D2981">
        <w:rPr>
          <w:rFonts w:ascii="華康海報體W9(P)" w:eastAsia="華康海報體W9(P)" w:hAnsi="MS Gothic" w:cs="MS Gothic" w:hint="eastAsia"/>
          <w:noProof/>
          <w:color w:val="0070C0"/>
          <w:sz w:val="40"/>
          <w:szCs w:val="40"/>
          <w:bdr w:val="single" w:sz="4" w:space="0" w:color="auto"/>
        </w:rPr>
        <w:t xml:space="preserve">講 </w:t>
      </w:r>
      <w:r w:rsidRPr="000D2981">
        <w:rPr>
          <w:rFonts w:ascii="華康海報體W9(P)" w:eastAsia="華康海報體W9(P)" w:hAnsi="MS Gothic" w:cs="MS Gothic"/>
          <w:noProof/>
          <w:color w:val="0070C0"/>
          <w:sz w:val="40"/>
          <w:szCs w:val="40"/>
          <w:bdr w:val="single" w:sz="4" w:space="0" w:color="auto"/>
        </w:rPr>
        <w:t xml:space="preserve">   </w:t>
      </w:r>
      <w:r w:rsidRPr="000D2981">
        <w:rPr>
          <w:rFonts w:ascii="華康海報體W9(P)" w:eastAsia="華康海報體W9(P)" w:hAnsi="MS Gothic" w:cs="MS Gothic" w:hint="eastAsia"/>
          <w:noProof/>
          <w:color w:val="0070C0"/>
          <w:sz w:val="40"/>
          <w:szCs w:val="40"/>
          <w:bdr w:val="single" w:sz="4" w:space="0" w:color="auto"/>
        </w:rPr>
        <w:t>師</w:t>
      </w: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 xml:space="preserve"> </w:t>
      </w:r>
      <w:r>
        <w:rPr>
          <w:rFonts w:ascii="華康海報體W9(P)" w:eastAsia="華康海報體W9(P)" w:hAnsi="MS Gothic" w:cs="MS Gothic"/>
          <w:noProof/>
          <w:sz w:val="40"/>
          <w:szCs w:val="40"/>
        </w:rPr>
        <w:t xml:space="preserve"> </w:t>
      </w: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 xml:space="preserve">賴宗裕 </w:t>
      </w:r>
      <w:r>
        <w:rPr>
          <w:rFonts w:ascii="華康海報體W9(P)" w:eastAsia="華康海報體W9(P)" w:hAnsi="MS Gothic" w:cs="MS Gothic"/>
          <w:noProof/>
          <w:sz w:val="40"/>
          <w:szCs w:val="40"/>
        </w:rPr>
        <w:t xml:space="preserve"> </w:t>
      </w: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>教授</w:t>
      </w:r>
    </w:p>
    <w:p w14:paraId="01970BB8" w14:textId="02303FDD" w:rsidR="00E753A7" w:rsidRDefault="00E753A7" w:rsidP="0039153B">
      <w:pPr>
        <w:spacing w:line="400" w:lineRule="exact"/>
        <w:rPr>
          <w:rFonts w:ascii="華康海報體W9(P)" w:eastAsia="華康海報體W9(P)" w:hAnsi="MS Gothic" w:cs="MS Gothic"/>
          <w:noProof/>
          <w:sz w:val="32"/>
          <w:szCs w:val="32"/>
        </w:rPr>
      </w:pP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 xml:space="preserve"> </w:t>
      </w:r>
      <w:r>
        <w:rPr>
          <w:rFonts w:ascii="華康海報體W9(P)" w:eastAsia="華康海報體W9(P)" w:hAnsi="MS Gothic" w:cs="MS Gothic"/>
          <w:noProof/>
          <w:sz w:val="40"/>
          <w:szCs w:val="40"/>
        </w:rPr>
        <w:t xml:space="preserve">         </w:t>
      </w:r>
      <w:r w:rsidRPr="00E753A7">
        <w:rPr>
          <w:rFonts w:ascii="華康海報體W9(P)" w:eastAsia="華康海報體W9(P)" w:hAnsi="MS Gothic" w:cs="MS Gothic"/>
          <w:noProof/>
          <w:sz w:val="32"/>
          <w:szCs w:val="32"/>
        </w:rPr>
        <w:t>(</w:t>
      </w:r>
      <w:r w:rsidRPr="00E753A7">
        <w:rPr>
          <w:rFonts w:ascii="華康海報體W9(P)" w:eastAsia="華康海報體W9(P)" w:hAnsi="MS Gothic" w:cs="MS Gothic" w:hint="eastAsia"/>
          <w:noProof/>
          <w:sz w:val="32"/>
          <w:szCs w:val="32"/>
        </w:rPr>
        <w:t>政治大學地政學系教授、政大不動產研究中心主任)</w:t>
      </w:r>
    </w:p>
    <w:p w14:paraId="100EC253" w14:textId="6774BA23" w:rsidR="00442EB7" w:rsidRDefault="0096548D" w:rsidP="0039153B">
      <w:pPr>
        <w:spacing w:line="500" w:lineRule="exact"/>
        <w:rPr>
          <w:rFonts w:ascii="華康海報體W9(P)" w:eastAsia="華康海報體W9(P)" w:hAnsi="MS Gothic" w:cs="MS Gothic"/>
          <w:noProof/>
          <w:sz w:val="40"/>
          <w:szCs w:val="40"/>
        </w:rPr>
      </w:pPr>
      <w:r>
        <w:rPr>
          <w:rFonts w:ascii="華康海報體W9(P)" w:eastAsia="華康海報體W9(P)" w:hAnsi="MS Gothic" w:cs="MS Gothic" w:hint="eastAsia"/>
          <w:noProof/>
          <w:color w:val="0070C0"/>
          <w:sz w:val="40"/>
          <w:szCs w:val="40"/>
          <w:bdr w:val="single" w:sz="4" w:space="0" w:color="auto"/>
        </w:rPr>
        <w:t>內容大綱</w:t>
      </w:r>
      <w:r w:rsidRPr="0096548D">
        <w:rPr>
          <w:rFonts w:ascii="華康海報體W9(P)" w:eastAsia="華康海報體W9(P)" w:hAnsi="MS Gothic" w:cs="MS Gothic" w:hint="eastAsia"/>
          <w:noProof/>
          <w:color w:val="0070C0"/>
          <w:sz w:val="40"/>
          <w:szCs w:val="40"/>
        </w:rPr>
        <w:t xml:space="preserve"> </w:t>
      </w:r>
      <w:r w:rsidRPr="0096548D">
        <w:rPr>
          <w:rFonts w:ascii="華康海報體W9(P)" w:eastAsia="華康海報體W9(P)" w:hAnsi="MS Gothic" w:cs="MS Gothic"/>
          <w:noProof/>
          <w:color w:val="0070C0"/>
          <w:sz w:val="40"/>
          <w:szCs w:val="40"/>
        </w:rPr>
        <w:t xml:space="preserve"> </w:t>
      </w:r>
      <w:r w:rsidRPr="0096548D">
        <w:rPr>
          <w:rFonts w:ascii="華康海報體W9(P)" w:eastAsia="華康海報體W9(P)" w:hAnsi="MS Gothic" w:cs="MS Gothic"/>
          <w:noProof/>
          <w:sz w:val="40"/>
          <w:szCs w:val="40"/>
        </w:rPr>
        <w:t>1.</w:t>
      </w: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>國土計畫緣起及推動歷程</w:t>
      </w:r>
    </w:p>
    <w:p w14:paraId="0415CC47" w14:textId="055B14C2" w:rsidR="0096548D" w:rsidRDefault="0096548D" w:rsidP="0039153B">
      <w:pPr>
        <w:spacing w:line="500" w:lineRule="exact"/>
        <w:rPr>
          <w:rFonts w:ascii="華康海報體W9(P)" w:eastAsia="華康海報體W9(P)" w:hAnsi="MS Gothic" w:cs="MS Gothic"/>
          <w:noProof/>
          <w:sz w:val="40"/>
          <w:szCs w:val="40"/>
        </w:rPr>
      </w:pP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 xml:space="preserve"> </w:t>
      </w:r>
      <w:r>
        <w:rPr>
          <w:rFonts w:ascii="華康海報體W9(P)" w:eastAsia="華康海報體W9(P)" w:hAnsi="MS Gothic" w:cs="MS Gothic"/>
          <w:noProof/>
          <w:sz w:val="40"/>
          <w:szCs w:val="40"/>
        </w:rPr>
        <w:t xml:space="preserve">         2.</w:t>
      </w: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>當前不動產市場樣貌</w:t>
      </w:r>
    </w:p>
    <w:p w14:paraId="12380396" w14:textId="6B911B40" w:rsidR="0096548D" w:rsidRDefault="0096548D" w:rsidP="0039153B">
      <w:pPr>
        <w:spacing w:line="500" w:lineRule="exact"/>
        <w:rPr>
          <w:rFonts w:ascii="華康海報體W9(P)" w:eastAsia="華康海報體W9(P)" w:hAnsi="MS Gothic" w:cs="MS Gothic"/>
          <w:noProof/>
          <w:sz w:val="40"/>
          <w:szCs w:val="40"/>
        </w:rPr>
      </w:pP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 xml:space="preserve"> </w:t>
      </w:r>
      <w:r>
        <w:rPr>
          <w:rFonts w:ascii="華康海報體W9(P)" w:eastAsia="華康海報體W9(P)" w:hAnsi="MS Gothic" w:cs="MS Gothic"/>
          <w:noProof/>
          <w:sz w:val="40"/>
          <w:szCs w:val="40"/>
        </w:rPr>
        <w:t xml:space="preserve">         3.</w:t>
      </w: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>國土計畫法下之計畫體系及管制</w:t>
      </w:r>
    </w:p>
    <w:p w14:paraId="38CF6328" w14:textId="0A788510" w:rsidR="0096548D" w:rsidRPr="00E753A7" w:rsidRDefault="0096548D" w:rsidP="0039153B">
      <w:pPr>
        <w:spacing w:line="500" w:lineRule="exact"/>
        <w:rPr>
          <w:rFonts w:ascii="華康海報體W9(P)" w:eastAsia="華康海報體W9(P)" w:hAnsi="MS Gothic" w:cs="MS Gothic"/>
          <w:noProof/>
          <w:sz w:val="32"/>
          <w:szCs w:val="32"/>
        </w:rPr>
      </w:pP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 xml:space="preserve"> </w:t>
      </w:r>
      <w:r>
        <w:rPr>
          <w:rFonts w:ascii="華康海報體W9(P)" w:eastAsia="華康海報體W9(P)" w:hAnsi="MS Gothic" w:cs="MS Gothic"/>
          <w:noProof/>
          <w:sz w:val="40"/>
          <w:szCs w:val="40"/>
        </w:rPr>
        <w:t xml:space="preserve">         4.</w:t>
      </w: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>國土計畫法對不動產市場之影響</w:t>
      </w:r>
    </w:p>
    <w:p w14:paraId="01C84A84" w14:textId="7C3AE5AF" w:rsidR="00E753A7" w:rsidRDefault="00E753A7" w:rsidP="0096548D">
      <w:pPr>
        <w:rPr>
          <w:rFonts w:ascii="華康海報體W9(P)" w:eastAsia="華康海報體W9(P)" w:hAnsi="MS Gothic" w:cs="MS Gothic"/>
          <w:noProof/>
          <w:sz w:val="40"/>
          <w:szCs w:val="40"/>
        </w:rPr>
      </w:pPr>
      <w:r w:rsidRPr="000D2981">
        <w:rPr>
          <w:rFonts w:ascii="華康海報體W9(P)" w:eastAsia="華康海報體W9(P)" w:hAnsi="MS Gothic" w:cs="MS Gothic" w:hint="eastAsia"/>
          <w:noProof/>
          <w:color w:val="0070C0"/>
          <w:sz w:val="40"/>
          <w:szCs w:val="40"/>
          <w:bdr w:val="single" w:sz="4" w:space="0" w:color="auto"/>
        </w:rPr>
        <w:t xml:space="preserve">時 </w:t>
      </w:r>
      <w:r w:rsidRPr="000D2981">
        <w:rPr>
          <w:rFonts w:ascii="華康海報體W9(P)" w:eastAsia="華康海報體W9(P)" w:hAnsi="MS Gothic" w:cs="MS Gothic"/>
          <w:noProof/>
          <w:color w:val="0070C0"/>
          <w:sz w:val="40"/>
          <w:szCs w:val="40"/>
          <w:bdr w:val="single" w:sz="4" w:space="0" w:color="auto"/>
        </w:rPr>
        <w:t xml:space="preserve">   </w:t>
      </w:r>
      <w:r w:rsidRPr="000D2981">
        <w:rPr>
          <w:rFonts w:ascii="華康海報體W9(P)" w:eastAsia="華康海報體W9(P)" w:hAnsi="MS Gothic" w:cs="MS Gothic" w:hint="eastAsia"/>
          <w:noProof/>
          <w:color w:val="0070C0"/>
          <w:sz w:val="40"/>
          <w:szCs w:val="40"/>
          <w:bdr w:val="single" w:sz="4" w:space="0" w:color="auto"/>
        </w:rPr>
        <w:t>間</w:t>
      </w: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 xml:space="preserve"> </w:t>
      </w:r>
      <w:r>
        <w:rPr>
          <w:rFonts w:ascii="華康海報體W9(P)" w:eastAsia="華康海報體W9(P)" w:hAnsi="MS Gothic" w:cs="MS Gothic"/>
          <w:noProof/>
          <w:sz w:val="40"/>
          <w:szCs w:val="40"/>
        </w:rPr>
        <w:t xml:space="preserve"> 112</w:t>
      </w: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>年1月1</w:t>
      </w:r>
      <w:r>
        <w:rPr>
          <w:rFonts w:ascii="華康海報體W9(P)" w:eastAsia="華康海報體W9(P)" w:hAnsi="MS Gothic" w:cs="MS Gothic"/>
          <w:noProof/>
          <w:sz w:val="40"/>
          <w:szCs w:val="40"/>
        </w:rPr>
        <w:t>3</w:t>
      </w: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>日(五)下午1</w:t>
      </w:r>
      <w:r>
        <w:rPr>
          <w:rFonts w:ascii="華康海報體W9(P)" w:eastAsia="華康海報體W9(P)" w:hAnsi="MS Gothic" w:cs="MS Gothic"/>
          <w:noProof/>
          <w:sz w:val="40"/>
          <w:szCs w:val="40"/>
        </w:rPr>
        <w:t>:30~4:30</w:t>
      </w:r>
    </w:p>
    <w:p w14:paraId="5D880167" w14:textId="6C439FE1" w:rsidR="00E753A7" w:rsidRPr="00C224F6" w:rsidRDefault="00E753A7">
      <w:pPr>
        <w:rPr>
          <w:rFonts w:ascii="華康海報體W9(P)" w:eastAsia="華康海報體W9(P)" w:hAnsi="MS Gothic" w:cs="MS Gothic"/>
          <w:noProof/>
          <w:sz w:val="28"/>
          <w:szCs w:val="28"/>
        </w:rPr>
      </w:pPr>
      <w:r w:rsidRPr="000D2981">
        <w:rPr>
          <w:rFonts w:ascii="華康海報體W9(P)" w:eastAsia="華康海報體W9(P)" w:hAnsi="MS Gothic" w:cs="MS Gothic" w:hint="eastAsia"/>
          <w:noProof/>
          <w:color w:val="0070C0"/>
          <w:sz w:val="40"/>
          <w:szCs w:val="40"/>
          <w:bdr w:val="single" w:sz="4" w:space="0" w:color="auto"/>
        </w:rPr>
        <w:t xml:space="preserve">地 </w:t>
      </w:r>
      <w:r w:rsidRPr="000D2981">
        <w:rPr>
          <w:rFonts w:ascii="華康海報體W9(P)" w:eastAsia="華康海報體W9(P)" w:hAnsi="MS Gothic" w:cs="MS Gothic"/>
          <w:noProof/>
          <w:color w:val="0070C0"/>
          <w:sz w:val="40"/>
          <w:szCs w:val="40"/>
          <w:bdr w:val="single" w:sz="4" w:space="0" w:color="auto"/>
        </w:rPr>
        <w:t xml:space="preserve">   </w:t>
      </w:r>
      <w:r w:rsidRPr="000D2981">
        <w:rPr>
          <w:rFonts w:ascii="華康海報體W9(P)" w:eastAsia="華康海報體W9(P)" w:hAnsi="MS Gothic" w:cs="MS Gothic" w:hint="eastAsia"/>
          <w:noProof/>
          <w:color w:val="0070C0"/>
          <w:sz w:val="40"/>
          <w:szCs w:val="40"/>
          <w:bdr w:val="single" w:sz="4" w:space="0" w:color="auto"/>
        </w:rPr>
        <w:t>點</w:t>
      </w: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 xml:space="preserve"> </w:t>
      </w:r>
      <w:r>
        <w:rPr>
          <w:rFonts w:ascii="華康海報體W9(P)" w:eastAsia="華康海報體W9(P)" w:hAnsi="MS Gothic" w:cs="MS Gothic"/>
          <w:noProof/>
          <w:sz w:val="40"/>
          <w:szCs w:val="40"/>
        </w:rPr>
        <w:t xml:space="preserve"> </w:t>
      </w: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>新竹縣政府大禮堂</w:t>
      </w:r>
      <w:r w:rsidR="00C224F6">
        <w:rPr>
          <w:rFonts w:ascii="華康海報體W9(P)" w:eastAsia="華康海報體W9(P)" w:hAnsi="MS Gothic" w:cs="MS Gothic" w:hint="eastAsia"/>
          <w:noProof/>
          <w:sz w:val="28"/>
          <w:szCs w:val="28"/>
        </w:rPr>
        <w:t>(新竹縣竹北市光明六路1</w:t>
      </w:r>
      <w:r w:rsidR="00C224F6">
        <w:rPr>
          <w:rFonts w:ascii="華康海報體W9(P)" w:eastAsia="華康海報體W9(P)" w:hAnsi="MS Gothic" w:cs="MS Gothic"/>
          <w:noProof/>
          <w:sz w:val="28"/>
          <w:szCs w:val="28"/>
        </w:rPr>
        <w:t>0</w:t>
      </w:r>
      <w:r w:rsidR="00C224F6">
        <w:rPr>
          <w:rFonts w:ascii="華康海報體W9(P)" w:eastAsia="華康海報體W9(P)" w:hAnsi="MS Gothic" w:cs="MS Gothic" w:hint="eastAsia"/>
          <w:noProof/>
          <w:sz w:val="28"/>
          <w:szCs w:val="28"/>
        </w:rPr>
        <w:t>號)</w:t>
      </w:r>
    </w:p>
    <w:p w14:paraId="71E56917" w14:textId="7D747CFF" w:rsidR="00E753A7" w:rsidRDefault="00E753A7">
      <w:pPr>
        <w:rPr>
          <w:rFonts w:ascii="華康海報體W9(P)" w:eastAsia="華康海報體W9(P)" w:hAnsi="MS Gothic" w:cs="MS Gothic"/>
          <w:noProof/>
          <w:sz w:val="40"/>
          <w:szCs w:val="40"/>
        </w:rPr>
      </w:pPr>
      <w:r w:rsidRPr="000D2981">
        <w:rPr>
          <w:rFonts w:ascii="華康海報體W9(P)" w:eastAsia="華康海報體W9(P)" w:hAnsi="MS Gothic" w:cs="MS Gothic" w:hint="eastAsia"/>
          <w:noProof/>
          <w:color w:val="0070C0"/>
          <w:sz w:val="40"/>
          <w:szCs w:val="40"/>
          <w:bdr w:val="single" w:sz="4" w:space="0" w:color="auto"/>
        </w:rPr>
        <w:t>報名方式</w:t>
      </w:r>
      <w:r>
        <w:rPr>
          <w:rFonts w:ascii="華康海報體W9(P)" w:eastAsia="華康海報體W9(P)" w:hAnsi="MS Gothic" w:cs="MS Gothic" w:hint="eastAsia"/>
          <w:noProof/>
          <w:sz w:val="40"/>
          <w:szCs w:val="40"/>
        </w:rPr>
        <w:t xml:space="preserve"> </w:t>
      </w:r>
      <w:r>
        <w:rPr>
          <w:rFonts w:ascii="華康海報體W9(P)" w:eastAsia="華康海報體W9(P)" w:hAnsi="MS Gothic" w:cs="MS Gothic"/>
          <w:noProof/>
          <w:sz w:val="40"/>
          <w:szCs w:val="40"/>
        </w:rPr>
        <w:t xml:space="preserve"> </w:t>
      </w:r>
      <w:r w:rsidR="000D2981" w:rsidRPr="000D2981">
        <w:rPr>
          <w:rFonts w:ascii="華康海報體W9(P)" w:eastAsia="華康海報體W9(P)" w:hAnsi="MS Gothic" w:cs="MS Gothic" w:hint="eastAsia"/>
          <w:noProof/>
          <w:sz w:val="32"/>
          <w:szCs w:val="32"/>
        </w:rPr>
        <w:t>請於1</w:t>
      </w:r>
      <w:r w:rsidR="000D2981" w:rsidRPr="000D2981">
        <w:rPr>
          <w:rFonts w:ascii="華康海報體W9(P)" w:eastAsia="華康海報體W9(P)" w:hAnsi="MS Gothic" w:cs="MS Gothic"/>
          <w:noProof/>
          <w:sz w:val="32"/>
          <w:szCs w:val="32"/>
        </w:rPr>
        <w:t>12/1/6</w:t>
      </w:r>
      <w:r w:rsidR="000D2981" w:rsidRPr="000D2981">
        <w:rPr>
          <w:rFonts w:ascii="華康海報體W9(P)" w:eastAsia="華康海報體W9(P)" w:hAnsi="MS Gothic" w:cs="MS Gothic" w:hint="eastAsia"/>
          <w:noProof/>
          <w:sz w:val="32"/>
          <w:szCs w:val="32"/>
        </w:rPr>
        <w:t>前傳真講座報名表至公會(</w:t>
      </w:r>
      <w:r w:rsidR="000D2981" w:rsidRPr="000D2981">
        <w:rPr>
          <w:rFonts w:ascii="華康海報體W9(P)" w:eastAsia="華康海報體W9(P)" w:hAnsi="MS Gothic" w:cs="MS Gothic"/>
          <w:noProof/>
          <w:sz w:val="32"/>
          <w:szCs w:val="32"/>
        </w:rPr>
        <w:t>03-6684083)</w:t>
      </w:r>
    </w:p>
    <w:p w14:paraId="2262650B" w14:textId="77777777" w:rsidR="009244D3" w:rsidRDefault="000D2981" w:rsidP="009244D3">
      <w:pPr>
        <w:jc w:val="center"/>
        <w:rPr>
          <w:rFonts w:ascii="華康海報體W9(P)" w:eastAsia="華康海報體W9(P)" w:hAnsi="MS Gothic" w:cs="MS Gothic"/>
          <w:noProof/>
          <w:sz w:val="40"/>
          <w:szCs w:val="40"/>
        </w:rPr>
      </w:pPr>
      <w:r w:rsidRPr="009244D3">
        <w:rPr>
          <w:rFonts w:ascii="華康海報體W9(P)" w:eastAsia="華康海報體W9(P)" w:hAnsi="MS Gothic" w:cs="MS Gothic" w:hint="eastAsia"/>
          <w:noProof/>
          <w:color w:val="FF0000"/>
          <w:sz w:val="48"/>
          <w:szCs w:val="48"/>
        </w:rPr>
        <w:t>本講座完全免費</w:t>
      </w:r>
      <w:r w:rsidR="009244D3" w:rsidRPr="009244D3">
        <w:rPr>
          <w:rFonts w:ascii="華康海報體W9(P)" w:eastAsia="華康海報體W9(P)" w:hAnsi="MS Gothic" w:cs="MS Gothic" w:hint="eastAsia"/>
          <w:noProof/>
          <w:color w:val="FF0000"/>
          <w:sz w:val="48"/>
          <w:szCs w:val="48"/>
        </w:rPr>
        <w:t>!</w:t>
      </w:r>
    </w:p>
    <w:p w14:paraId="026972D2" w14:textId="15A2D216" w:rsidR="00E753A7" w:rsidRPr="009244D3" w:rsidRDefault="009244D3" w:rsidP="009244D3">
      <w:pPr>
        <w:jc w:val="center"/>
        <w:rPr>
          <w:rFonts w:ascii="華康海報體W9(P)" w:eastAsia="華康海報體W9(P)" w:hAnsi="MS Gothic" w:cs="MS Gothic"/>
          <w:noProof/>
          <w:sz w:val="40"/>
          <w:szCs w:val="40"/>
        </w:rPr>
      </w:pPr>
      <w:r w:rsidRPr="009244D3">
        <w:rPr>
          <w:rFonts w:ascii="華康海報體W9(P)" w:eastAsia="華康海報體W9(P)" w:hAnsi="MS Gothic" w:cs="MS Gothic" w:hint="eastAsia"/>
          <w:noProof/>
          <w:sz w:val="36"/>
          <w:szCs w:val="36"/>
        </w:rPr>
        <w:t>歡迎對國土計畫法有興趣之從業人員報名</w:t>
      </w:r>
    </w:p>
    <w:p w14:paraId="7CD47EF4" w14:textId="66480E8E" w:rsidR="00C9281B" w:rsidRDefault="007C7859" w:rsidP="000D2981">
      <w:pPr>
        <w:spacing w:line="500" w:lineRule="exact"/>
        <w:rPr>
          <w:rFonts w:ascii="華康海報體W9(P)" w:eastAsia="華康海報體W9(P)" w:hAnsi="MS Gothic" w:cs="MS Gothic"/>
          <w:noProof/>
          <w:sz w:val="28"/>
          <w:szCs w:val="28"/>
        </w:rPr>
      </w:pPr>
      <w:r>
        <w:rPr>
          <w:rFonts w:ascii="華康海報體W9(P)" w:eastAsia="華康海報體W9(P)" w:hAnsi="MS Gothic" w:cs="MS Gothic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B480E3" wp14:editId="2FAB0D39">
            <wp:simplePos x="0" y="0"/>
            <wp:positionH relativeFrom="column">
              <wp:posOffset>2756535</wp:posOffset>
            </wp:positionH>
            <wp:positionV relativeFrom="paragraph">
              <wp:posOffset>205740</wp:posOffset>
            </wp:positionV>
            <wp:extent cx="2590800" cy="368300"/>
            <wp:effectExtent l="0" t="0" r="0" b="0"/>
            <wp:wrapThrough wrapText="bothSides">
              <wp:wrapPolygon edited="0">
                <wp:start x="15088" y="0"/>
                <wp:lineTo x="0" y="3352"/>
                <wp:lineTo x="0" y="13407"/>
                <wp:lineTo x="318" y="18993"/>
                <wp:lineTo x="1747" y="20110"/>
                <wp:lineTo x="3812" y="20110"/>
                <wp:lineTo x="15406" y="20110"/>
                <wp:lineTo x="15406" y="17876"/>
                <wp:lineTo x="20965" y="12290"/>
                <wp:lineTo x="21282" y="1117"/>
                <wp:lineTo x="20329" y="0"/>
                <wp:lineTo x="15088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CE936" w14:textId="331C7883" w:rsidR="00E753A7" w:rsidRPr="000D2981" w:rsidRDefault="000D2981" w:rsidP="000D2981">
      <w:pPr>
        <w:spacing w:line="500" w:lineRule="exact"/>
        <w:rPr>
          <w:rFonts w:ascii="華康海報體W9(P)" w:eastAsia="華康海報體W9(P)" w:hAnsi="MS Gothic" w:cs="MS Gothic"/>
          <w:noProof/>
          <w:sz w:val="28"/>
          <w:szCs w:val="28"/>
        </w:rPr>
      </w:pPr>
      <w:r>
        <w:rPr>
          <w:rFonts w:ascii="華康海報體W9(P)" w:eastAsia="華康海報體W9(P)" w:hAnsi="MS Gothic" w:cs="MS Gothic" w:hint="eastAsia"/>
          <w:noProof/>
          <w:sz w:val="28"/>
          <w:szCs w:val="28"/>
        </w:rPr>
        <w:t xml:space="preserve">指導單位 </w:t>
      </w:r>
      <w:r>
        <w:rPr>
          <w:rFonts w:ascii="華康海報體W9(P)" w:eastAsia="華康海報體W9(P)" w:hAnsi="MS Gothic" w:cs="MS Gothic"/>
          <w:noProof/>
          <w:sz w:val="28"/>
          <w:szCs w:val="28"/>
        </w:rPr>
        <w:t xml:space="preserve"> </w:t>
      </w:r>
      <w:r>
        <w:rPr>
          <w:rFonts w:ascii="華康海報體W9(P)" w:eastAsia="華康海報體W9(P)" w:hAnsi="MS Gothic" w:cs="MS Gothic" w:hint="eastAsia"/>
          <w:noProof/>
          <w:sz w:val="28"/>
          <w:szCs w:val="28"/>
        </w:rPr>
        <w:t>新竹縣政府地政處</w:t>
      </w:r>
    </w:p>
    <w:p w14:paraId="2826BE50" w14:textId="13B920B9" w:rsidR="00E753A7" w:rsidRPr="000D2981" w:rsidRDefault="000D2981" w:rsidP="000D2981">
      <w:pPr>
        <w:spacing w:line="500" w:lineRule="exact"/>
        <w:rPr>
          <w:rFonts w:ascii="華康海報體W9(P)" w:eastAsia="華康海報體W9(P)" w:hAnsi="MS Gothic" w:cs="MS Gothic"/>
          <w:noProof/>
          <w:sz w:val="28"/>
          <w:szCs w:val="28"/>
        </w:rPr>
      </w:pPr>
      <w:r>
        <w:rPr>
          <w:rFonts w:ascii="華康海報體W9(P)" w:eastAsia="華康海報體W9(P)" w:hAnsi="MS Gothic" w:cs="MS Gothic" w:hint="eastAsia"/>
          <w:noProof/>
          <w:sz w:val="28"/>
          <w:szCs w:val="28"/>
        </w:rPr>
        <w:t xml:space="preserve">主辦單位 </w:t>
      </w:r>
      <w:r>
        <w:rPr>
          <w:rFonts w:ascii="華康海報體W9(P)" w:eastAsia="華康海報體W9(P)" w:hAnsi="MS Gothic" w:cs="MS Gothic"/>
          <w:noProof/>
          <w:sz w:val="28"/>
          <w:szCs w:val="28"/>
        </w:rPr>
        <w:t xml:space="preserve"> </w:t>
      </w:r>
      <w:r>
        <w:rPr>
          <w:rFonts w:ascii="華康海報體W9(P)" w:eastAsia="華康海報體W9(P)" w:hAnsi="MS Gothic" w:cs="MS Gothic" w:hint="eastAsia"/>
          <w:noProof/>
          <w:sz w:val="28"/>
          <w:szCs w:val="28"/>
        </w:rPr>
        <w:t>新竹縣不動產仲介經紀商業同業公會</w:t>
      </w:r>
    </w:p>
    <w:p w14:paraId="02D05372" w14:textId="7205EB21" w:rsidR="00E753A7" w:rsidRPr="000D2981" w:rsidRDefault="000D2981" w:rsidP="000D2981">
      <w:pPr>
        <w:spacing w:line="500" w:lineRule="exact"/>
        <w:rPr>
          <w:rFonts w:ascii="華康海報體W9(P)" w:eastAsia="華康海報體W9(P)" w:hAnsi="MS Gothic" w:cs="MS Gothic"/>
          <w:noProof/>
          <w:sz w:val="28"/>
          <w:szCs w:val="28"/>
        </w:rPr>
      </w:pPr>
      <w:r>
        <w:rPr>
          <w:rFonts w:ascii="華康海報體W9(P)" w:eastAsia="華康海報體W9(P)" w:hAnsi="MS Gothic" w:cs="MS Gothic" w:hint="eastAsia"/>
          <w:noProof/>
          <w:sz w:val="28"/>
          <w:szCs w:val="28"/>
        </w:rPr>
        <w:t xml:space="preserve">協辦單位 </w:t>
      </w:r>
      <w:r>
        <w:rPr>
          <w:rFonts w:ascii="華康海報體W9(P)" w:eastAsia="華康海報體W9(P)" w:hAnsi="MS Gothic" w:cs="MS Gothic"/>
          <w:noProof/>
          <w:sz w:val="28"/>
          <w:szCs w:val="28"/>
        </w:rPr>
        <w:t xml:space="preserve"> </w:t>
      </w:r>
      <w:r>
        <w:rPr>
          <w:rFonts w:ascii="華康海報體W9(P)" w:eastAsia="華康海報體W9(P)" w:hAnsi="MS Gothic" w:cs="MS Gothic" w:hint="eastAsia"/>
          <w:noProof/>
          <w:sz w:val="28"/>
          <w:szCs w:val="28"/>
        </w:rPr>
        <w:t>社團法人新竹市不動產仲介經紀商業同業公會</w:t>
      </w:r>
    </w:p>
    <w:sectPr w:rsidR="00E753A7" w:rsidRPr="000D2981" w:rsidSect="003D1A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D54B" w14:textId="77777777" w:rsidR="00B3132F" w:rsidRDefault="00B3132F" w:rsidP="00442EB7">
      <w:r>
        <w:separator/>
      </w:r>
    </w:p>
  </w:endnote>
  <w:endnote w:type="continuationSeparator" w:id="0">
    <w:p w14:paraId="2BF465B8" w14:textId="77777777" w:rsidR="00B3132F" w:rsidRDefault="00B3132F" w:rsidP="0044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海報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0B46" w14:textId="77777777" w:rsidR="00B3132F" w:rsidRDefault="00B3132F" w:rsidP="00442EB7">
      <w:r>
        <w:separator/>
      </w:r>
    </w:p>
  </w:footnote>
  <w:footnote w:type="continuationSeparator" w:id="0">
    <w:p w14:paraId="42D37845" w14:textId="77777777" w:rsidR="00B3132F" w:rsidRDefault="00B3132F" w:rsidP="0044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78"/>
    <w:rsid w:val="000D2981"/>
    <w:rsid w:val="0039153B"/>
    <w:rsid w:val="003D1A78"/>
    <w:rsid w:val="00442EB7"/>
    <w:rsid w:val="007C7859"/>
    <w:rsid w:val="00836E14"/>
    <w:rsid w:val="009244D3"/>
    <w:rsid w:val="0096548D"/>
    <w:rsid w:val="00B3132F"/>
    <w:rsid w:val="00C224F6"/>
    <w:rsid w:val="00C9281B"/>
    <w:rsid w:val="00D74267"/>
    <w:rsid w:val="00DF6CBF"/>
    <w:rsid w:val="00E7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43091"/>
  <w15:chartTrackingRefBased/>
  <w15:docId w15:val="{67A86D87-5664-4713-A1E9-0237DE09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2E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2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2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徽章">
  <a:themeElements>
    <a:clrScheme name="徽章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徽章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徽章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不動產仲介經紀商業同業公會 新竹縣</dc:creator>
  <cp:keywords/>
  <dc:description/>
  <cp:lastModifiedBy>不動產仲介經紀商業同業公會 新竹縣</cp:lastModifiedBy>
  <cp:revision>7</cp:revision>
  <cp:lastPrinted>2022-12-08T06:02:00Z</cp:lastPrinted>
  <dcterms:created xsi:type="dcterms:W3CDTF">2022-12-08T04:57:00Z</dcterms:created>
  <dcterms:modified xsi:type="dcterms:W3CDTF">2022-12-08T07:55:00Z</dcterms:modified>
</cp:coreProperties>
</file>